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4E07" w14:textId="77777777" w:rsidR="006D3E34" w:rsidRDefault="006D3E34" w:rsidP="006D3E34">
      <w:pPr>
        <w:pStyle w:val="Title"/>
      </w:pPr>
      <w:r>
        <w:t>NORTHAMPTONSHIRE POLICE</w:t>
      </w:r>
    </w:p>
    <w:p w14:paraId="5454308B" w14:textId="77777777" w:rsidR="006D3E34" w:rsidRDefault="006D3E34" w:rsidP="006D3E34">
      <w:pPr>
        <w:jc w:val="center"/>
        <w:rPr>
          <w:rFonts w:ascii="Verdana" w:hAnsi="Verdana"/>
          <w:b/>
        </w:rPr>
      </w:pPr>
    </w:p>
    <w:p w14:paraId="3CD721B5" w14:textId="77777777" w:rsidR="006D3E34" w:rsidRDefault="006D3E34" w:rsidP="006D3E34">
      <w:pPr>
        <w:jc w:val="center"/>
        <w:rPr>
          <w:rFonts w:ascii="Verdana" w:hAnsi="Verdana"/>
          <w:b/>
        </w:rPr>
      </w:pPr>
      <w:r>
        <w:rPr>
          <w:rFonts w:ascii="Verdana" w:hAnsi="Verdana"/>
          <w:b/>
        </w:rPr>
        <w:t>JOB DESCRIPTION</w:t>
      </w:r>
    </w:p>
    <w:p w14:paraId="2434F519" w14:textId="77777777" w:rsidR="006D3E34" w:rsidRDefault="006D3E34" w:rsidP="006D3E34">
      <w:pPr>
        <w:jc w:val="both"/>
        <w:rPr>
          <w:rFonts w:ascii="Verdana" w:hAnsi="Verdana"/>
          <w:b/>
          <w:u w:val="single"/>
        </w:rPr>
      </w:pPr>
    </w:p>
    <w:p w14:paraId="1EAB797B" w14:textId="77777777" w:rsidR="006D3E34" w:rsidRDefault="006D3E34" w:rsidP="006D3E34">
      <w:pPr>
        <w:jc w:val="both"/>
        <w:rPr>
          <w:rFonts w:ascii="Verdana" w:hAnsi="Verdana"/>
          <w:b/>
          <w:u w:val="single"/>
        </w:rPr>
      </w:pPr>
    </w:p>
    <w:p w14:paraId="33601C68" w14:textId="77777777" w:rsidR="006D3E34" w:rsidRDefault="006D3E34" w:rsidP="006D3E34">
      <w:pPr>
        <w:jc w:val="both"/>
        <w:rPr>
          <w:rFonts w:ascii="Verdana" w:hAnsi="Verdana"/>
          <w:b/>
        </w:rPr>
      </w:pPr>
      <w:r>
        <w:rPr>
          <w:rFonts w:ascii="Verdana" w:hAnsi="Verdana"/>
          <w:b/>
        </w:rPr>
        <w:t>JOB TITLE:</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rPr>
        <w:t>Enforcement Process Clerk</w:t>
      </w:r>
      <w:r>
        <w:rPr>
          <w:rFonts w:ascii="Verdana" w:hAnsi="Verdana"/>
          <w:bCs/>
        </w:rPr>
        <w:tab/>
      </w:r>
      <w:r>
        <w:rPr>
          <w:rFonts w:ascii="Verdana" w:hAnsi="Verdana"/>
          <w:b/>
        </w:rPr>
        <w:tab/>
      </w:r>
      <w:r>
        <w:rPr>
          <w:rFonts w:ascii="Verdana" w:hAnsi="Verdana"/>
          <w:b/>
        </w:rPr>
        <w:tab/>
      </w:r>
      <w:r>
        <w:rPr>
          <w:rFonts w:ascii="Verdana" w:hAnsi="Verdana"/>
          <w:b/>
        </w:rPr>
        <w:tab/>
      </w:r>
    </w:p>
    <w:p w14:paraId="092E8884" w14:textId="77777777" w:rsidR="006D3E34" w:rsidRDefault="006D3E34" w:rsidP="006D3E34">
      <w:pPr>
        <w:jc w:val="both"/>
        <w:rPr>
          <w:rFonts w:ascii="Verdana" w:hAnsi="Verdana"/>
          <w:b/>
        </w:rPr>
      </w:pPr>
      <w:r>
        <w:rPr>
          <w:rFonts w:ascii="Verdana" w:hAnsi="Verdana"/>
          <w:b/>
        </w:rPr>
        <w:t>SCALE:</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C54854">
        <w:rPr>
          <w:rFonts w:ascii="Verdana" w:hAnsi="Verdana"/>
        </w:rPr>
        <w:t>Scale 3</w:t>
      </w:r>
    </w:p>
    <w:p w14:paraId="5937F569" w14:textId="77777777" w:rsidR="006D3E34" w:rsidRDefault="006D3E34" w:rsidP="006D3E34">
      <w:pPr>
        <w:jc w:val="both"/>
        <w:rPr>
          <w:rFonts w:ascii="Verdana" w:hAnsi="Verdana"/>
          <w:b/>
        </w:rPr>
      </w:pPr>
    </w:p>
    <w:p w14:paraId="52CEA598" w14:textId="77777777" w:rsidR="006D3E34" w:rsidRDefault="006D3E34" w:rsidP="006D3E34">
      <w:pPr>
        <w:jc w:val="both"/>
        <w:rPr>
          <w:rFonts w:ascii="Verdana" w:hAnsi="Verdana"/>
          <w:b/>
        </w:rPr>
      </w:pPr>
      <w:r>
        <w:rPr>
          <w:rFonts w:ascii="Verdana" w:hAnsi="Verdana"/>
          <w:b/>
        </w:rPr>
        <w:t>SUPERVISION AND CONTROL:</w:t>
      </w:r>
      <w:r>
        <w:rPr>
          <w:rFonts w:ascii="Verdana" w:hAnsi="Verdana"/>
          <w:b/>
        </w:rPr>
        <w:tab/>
      </w:r>
      <w:r>
        <w:rPr>
          <w:rFonts w:ascii="Verdana" w:hAnsi="Verdana"/>
          <w:b/>
        </w:rPr>
        <w:tab/>
      </w:r>
      <w:r w:rsidRPr="00084776">
        <w:rPr>
          <w:rFonts w:ascii="Verdana" w:hAnsi="Verdana"/>
        </w:rPr>
        <w:t>Enforcement Process</w:t>
      </w:r>
      <w:r>
        <w:rPr>
          <w:rFonts w:ascii="Verdana" w:hAnsi="Verdana"/>
        </w:rPr>
        <w:t xml:space="preserve"> Supervisor</w:t>
      </w:r>
    </w:p>
    <w:p w14:paraId="5CB39A00" w14:textId="77777777" w:rsidR="006D3E34" w:rsidRDefault="006D3E34" w:rsidP="006D3E34">
      <w:pPr>
        <w:jc w:val="both"/>
        <w:rPr>
          <w:rFonts w:ascii="Verdana" w:hAnsi="Verdana"/>
          <w:b/>
        </w:rPr>
      </w:pPr>
    </w:p>
    <w:p w14:paraId="7127CD69" w14:textId="77777777" w:rsidR="006D3E34" w:rsidRPr="006E1316" w:rsidRDefault="006D3E34" w:rsidP="006D3E34">
      <w:pPr>
        <w:jc w:val="both"/>
        <w:rPr>
          <w:rFonts w:ascii="Verdana" w:hAnsi="Verdana"/>
        </w:rPr>
      </w:pPr>
      <w:r>
        <w:rPr>
          <w:rFonts w:ascii="Verdana" w:hAnsi="Verdana"/>
          <w:b/>
        </w:rPr>
        <w:t>PLACE OF WORK:</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rPr>
        <w:t>Justice Department</w:t>
      </w:r>
    </w:p>
    <w:p w14:paraId="1F002610" w14:textId="77777777" w:rsidR="006D3E34" w:rsidRDefault="006D3E34" w:rsidP="006D3E34">
      <w:pPr>
        <w:jc w:val="both"/>
        <w:rPr>
          <w:rFonts w:ascii="Verdana" w:hAnsi="Verdana"/>
          <w:b/>
        </w:rPr>
      </w:pPr>
    </w:p>
    <w:p w14:paraId="63C10376" w14:textId="77777777" w:rsidR="006D3E34" w:rsidRDefault="006D3E34" w:rsidP="006D3E34">
      <w:pPr>
        <w:jc w:val="both"/>
        <w:rPr>
          <w:rFonts w:ascii="Verdana" w:hAnsi="Verdana"/>
          <w:b/>
        </w:rPr>
      </w:pPr>
    </w:p>
    <w:p w14:paraId="7EAEA2ED" w14:textId="77777777" w:rsidR="006D3E34" w:rsidRDefault="006D3E34" w:rsidP="006D3E34">
      <w:pPr>
        <w:jc w:val="both"/>
        <w:rPr>
          <w:rFonts w:ascii="Verdana" w:hAnsi="Verdana"/>
          <w:b/>
        </w:rPr>
      </w:pPr>
      <w:r>
        <w:rPr>
          <w:rFonts w:ascii="Verdana" w:hAnsi="Verdana"/>
          <w:b/>
        </w:rPr>
        <w:t>PURPOSE OF THE JOB:</w:t>
      </w:r>
    </w:p>
    <w:p w14:paraId="0CAD4EDE" w14:textId="77777777" w:rsidR="006D3E34" w:rsidRDefault="006D3E34" w:rsidP="006D3E34">
      <w:pPr>
        <w:jc w:val="both"/>
        <w:rPr>
          <w:rFonts w:ascii="Verdana" w:hAnsi="Verdana"/>
        </w:rPr>
      </w:pPr>
    </w:p>
    <w:p w14:paraId="6FB75C5C" w14:textId="77777777" w:rsidR="006D3E34" w:rsidRDefault="006D3E34" w:rsidP="006D3E34">
      <w:pPr>
        <w:pStyle w:val="BodyText"/>
        <w:rPr>
          <w:rFonts w:ascii="Verdana" w:hAnsi="Verdana"/>
          <w:sz w:val="22"/>
        </w:rPr>
      </w:pPr>
      <w:r>
        <w:rPr>
          <w:rFonts w:ascii="Verdana" w:hAnsi="Verdana"/>
          <w:sz w:val="22"/>
        </w:rPr>
        <w:t xml:space="preserve">To process all categories of Fixed Penalty Notices and Penalty Notices for Disorder, from initial receipt of documentation to </w:t>
      </w:r>
      <w:proofErr w:type="gramStart"/>
      <w:r>
        <w:rPr>
          <w:rFonts w:ascii="Verdana" w:hAnsi="Verdana"/>
          <w:sz w:val="22"/>
        </w:rPr>
        <w:t>final conclusion</w:t>
      </w:r>
      <w:proofErr w:type="gramEnd"/>
      <w:r>
        <w:rPr>
          <w:rFonts w:ascii="Verdana" w:hAnsi="Verdana"/>
          <w:sz w:val="22"/>
        </w:rPr>
        <w:t xml:space="preserve"> of police action.</w:t>
      </w:r>
    </w:p>
    <w:p w14:paraId="685F1AB9" w14:textId="77777777" w:rsidR="006D3E34" w:rsidRDefault="006D3E34" w:rsidP="006D3E34">
      <w:pPr>
        <w:pStyle w:val="BodyText"/>
        <w:rPr>
          <w:rFonts w:ascii="Verdana" w:hAnsi="Verdana"/>
          <w:sz w:val="22"/>
        </w:rPr>
      </w:pPr>
    </w:p>
    <w:p w14:paraId="23911B3A" w14:textId="77777777" w:rsidR="006D3E34" w:rsidRDefault="006D3E34" w:rsidP="006D3E34">
      <w:pPr>
        <w:spacing w:before="60"/>
        <w:ind w:right="-51"/>
        <w:rPr>
          <w:rFonts w:ascii="Verdana" w:hAnsi="Verdana"/>
          <w:noProof/>
        </w:rPr>
      </w:pPr>
      <w:r>
        <w:rPr>
          <w:rFonts w:ascii="Verdana" w:hAnsi="Verdana"/>
          <w:noProof/>
        </w:rPr>
        <w:t>Prepare prosecution files including; laying of information, issue of summons and adminstration of Crown Prosecution Service Upgrades, ensuring that cases in the Criminal Justice System may be progressed effectively.</w:t>
      </w:r>
    </w:p>
    <w:p w14:paraId="10CE48C1" w14:textId="77777777" w:rsidR="006D3E34" w:rsidRDefault="006D3E34" w:rsidP="006D3E34">
      <w:pPr>
        <w:spacing w:before="60"/>
        <w:ind w:right="-51"/>
        <w:rPr>
          <w:rFonts w:ascii="Verdana" w:hAnsi="Verdana"/>
          <w:noProof/>
        </w:rPr>
      </w:pPr>
    </w:p>
    <w:p w14:paraId="54C9CEEE" w14:textId="77777777" w:rsidR="006D3E34" w:rsidRPr="00321462" w:rsidRDefault="006D3E34" w:rsidP="006D3E34">
      <w:pPr>
        <w:spacing w:before="60"/>
        <w:ind w:right="-51"/>
        <w:rPr>
          <w:rFonts w:ascii="Verdana" w:hAnsi="Verdana"/>
          <w:noProof/>
        </w:rPr>
      </w:pPr>
      <w:r w:rsidRPr="00321462">
        <w:rPr>
          <w:rFonts w:ascii="Verdana" w:hAnsi="Verdana"/>
          <w:color w:val="000000"/>
        </w:rPr>
        <w:t>Update all interested parties as to the progress</w:t>
      </w:r>
      <w:r>
        <w:rPr>
          <w:rFonts w:ascii="Verdana" w:hAnsi="Verdana"/>
          <w:color w:val="000000"/>
        </w:rPr>
        <w:t xml:space="preserve"> of the case</w:t>
      </w:r>
      <w:r w:rsidRPr="00321462">
        <w:rPr>
          <w:rFonts w:ascii="Verdana" w:hAnsi="Verdana"/>
          <w:color w:val="000000"/>
        </w:rPr>
        <w:t>; inform victims and offenders on the outcome of the case</w:t>
      </w:r>
    </w:p>
    <w:p w14:paraId="5D1470DA" w14:textId="77777777" w:rsidR="006D3E34" w:rsidRDefault="006D3E34" w:rsidP="006D3E34">
      <w:pPr>
        <w:pStyle w:val="BodyText"/>
        <w:rPr>
          <w:rFonts w:ascii="Verdana" w:hAnsi="Verdana"/>
          <w:bCs w:val="0"/>
          <w:sz w:val="22"/>
        </w:rPr>
      </w:pPr>
      <w:r>
        <w:rPr>
          <w:rFonts w:ascii="Verdana" w:hAnsi="Verdana"/>
          <w:sz w:val="22"/>
        </w:rPr>
        <w:t xml:space="preserve"> </w:t>
      </w:r>
    </w:p>
    <w:p w14:paraId="743A46B7" w14:textId="77777777" w:rsidR="006D3E34" w:rsidRDefault="006D3E34" w:rsidP="006D3E34">
      <w:pPr>
        <w:jc w:val="both"/>
        <w:rPr>
          <w:rFonts w:ascii="Verdana" w:hAnsi="Verdana"/>
        </w:rPr>
      </w:pPr>
    </w:p>
    <w:p w14:paraId="7AB7CD6B" w14:textId="77777777" w:rsidR="006D3E34" w:rsidRDefault="006D3E34" w:rsidP="006D3E34">
      <w:pPr>
        <w:jc w:val="both"/>
        <w:rPr>
          <w:rFonts w:ascii="Verdana" w:hAnsi="Verdana"/>
          <w:b/>
        </w:rPr>
      </w:pPr>
      <w:r>
        <w:rPr>
          <w:rFonts w:ascii="Verdana" w:hAnsi="Verdana"/>
          <w:b/>
        </w:rPr>
        <w:t>MAIN RESPONSIBILITIES:</w:t>
      </w:r>
    </w:p>
    <w:p w14:paraId="78507449" w14:textId="77777777" w:rsidR="006D3E34" w:rsidRDefault="006D3E34" w:rsidP="006D3E34">
      <w:pPr>
        <w:jc w:val="both"/>
        <w:rPr>
          <w:rFonts w:ascii="Verdana" w:hAnsi="Verdana"/>
          <w:b/>
        </w:rPr>
      </w:pPr>
    </w:p>
    <w:p w14:paraId="4189FC72" w14:textId="77777777" w:rsidR="006D3E34" w:rsidRDefault="006D3E34" w:rsidP="006D3E34">
      <w:pPr>
        <w:numPr>
          <w:ilvl w:val="0"/>
          <w:numId w:val="1"/>
        </w:numPr>
        <w:spacing w:after="0" w:line="240" w:lineRule="auto"/>
        <w:jc w:val="both"/>
        <w:rPr>
          <w:rFonts w:ascii="Verdana" w:hAnsi="Verdana"/>
        </w:rPr>
      </w:pPr>
      <w:r>
        <w:rPr>
          <w:rFonts w:ascii="Verdana" w:hAnsi="Verdana"/>
          <w:color w:val="000000"/>
        </w:rPr>
        <w:t>To maintain computerised records of all Fixed Penalty Notices/Penalty Notices for Disorder/HORT (check/offence)/VDRS tickets, u</w:t>
      </w:r>
      <w:r>
        <w:rPr>
          <w:rFonts w:ascii="Verdana" w:hAnsi="Verdana"/>
        </w:rPr>
        <w:t xml:space="preserve">ndertaking the </w:t>
      </w:r>
      <w:r>
        <w:rPr>
          <w:rFonts w:ascii="Verdana" w:hAnsi="Verdana"/>
        </w:rPr>
        <w:lastRenderedPageBreak/>
        <w:t xml:space="preserve">administration of enquiries, updating both internal and external computer systems as required.  </w:t>
      </w:r>
    </w:p>
    <w:p w14:paraId="65A678DA" w14:textId="77777777" w:rsidR="006D3E34" w:rsidRDefault="006D3E34" w:rsidP="006D3E34">
      <w:pPr>
        <w:jc w:val="both"/>
        <w:rPr>
          <w:rFonts w:ascii="Verdana" w:hAnsi="Verdana"/>
        </w:rPr>
      </w:pPr>
    </w:p>
    <w:p w14:paraId="3E77426D" w14:textId="77777777" w:rsidR="006D3E34" w:rsidRDefault="006D3E34" w:rsidP="006D3E34">
      <w:pPr>
        <w:numPr>
          <w:ilvl w:val="0"/>
          <w:numId w:val="1"/>
        </w:numPr>
        <w:spacing w:after="0" w:line="240" w:lineRule="auto"/>
        <w:jc w:val="both"/>
        <w:rPr>
          <w:rFonts w:ascii="Verdana" w:hAnsi="Verdana"/>
        </w:rPr>
      </w:pPr>
      <w:r>
        <w:rPr>
          <w:rFonts w:ascii="Verdana" w:hAnsi="Verdana"/>
        </w:rPr>
        <w:t>Provide a high level of customer service via all communication channels, both internally and externally, ensuring all enquiries are dealt with in a timely and professional manner, including those of a sensitive nature.</w:t>
      </w:r>
    </w:p>
    <w:p w14:paraId="003C1369" w14:textId="77777777" w:rsidR="006D3E34" w:rsidRDefault="006D3E34" w:rsidP="006D3E34">
      <w:pPr>
        <w:jc w:val="both"/>
        <w:rPr>
          <w:rFonts w:ascii="Verdana" w:hAnsi="Verdana"/>
        </w:rPr>
      </w:pPr>
    </w:p>
    <w:p w14:paraId="1BC16562" w14:textId="77777777" w:rsidR="006D3E34" w:rsidRDefault="006D3E34" w:rsidP="006D3E34">
      <w:pPr>
        <w:numPr>
          <w:ilvl w:val="0"/>
          <w:numId w:val="1"/>
        </w:numPr>
        <w:spacing w:after="0" w:line="240" w:lineRule="auto"/>
        <w:jc w:val="both"/>
        <w:rPr>
          <w:rFonts w:ascii="Verdana" w:hAnsi="Verdana"/>
        </w:rPr>
      </w:pPr>
      <w:r>
        <w:rPr>
          <w:rFonts w:ascii="Verdana" w:hAnsi="Verdana"/>
        </w:rPr>
        <w:t xml:space="preserve">Administer summary file preparation, including the processing of Safer Roads files, reviewing evidence, booking Court </w:t>
      </w:r>
      <w:proofErr w:type="gramStart"/>
      <w:r>
        <w:rPr>
          <w:rFonts w:ascii="Verdana" w:hAnsi="Verdana"/>
        </w:rPr>
        <w:t>dates</w:t>
      </w:r>
      <w:proofErr w:type="gramEnd"/>
      <w:r>
        <w:rPr>
          <w:rFonts w:ascii="Verdana" w:hAnsi="Verdana"/>
        </w:rPr>
        <w:t xml:space="preserve"> and issuing Summons/Postal Requisitions.  Ensure advanced information packs are provided to the Defendant where necessary.</w:t>
      </w:r>
    </w:p>
    <w:p w14:paraId="655B29F5" w14:textId="77777777" w:rsidR="006D3E34" w:rsidRDefault="006D3E34" w:rsidP="006D3E34">
      <w:pPr>
        <w:jc w:val="both"/>
        <w:rPr>
          <w:rFonts w:ascii="Verdana" w:hAnsi="Verdana"/>
        </w:rPr>
      </w:pPr>
    </w:p>
    <w:p w14:paraId="75657D8F" w14:textId="77777777" w:rsidR="006D3E34" w:rsidRDefault="006D3E34" w:rsidP="006D3E34">
      <w:pPr>
        <w:numPr>
          <w:ilvl w:val="0"/>
          <w:numId w:val="1"/>
        </w:numPr>
        <w:spacing w:after="0" w:line="240" w:lineRule="auto"/>
        <w:jc w:val="both"/>
        <w:rPr>
          <w:rFonts w:ascii="Verdana" w:hAnsi="Verdana"/>
        </w:rPr>
      </w:pPr>
      <w:r>
        <w:rPr>
          <w:rFonts w:ascii="Verdana" w:hAnsi="Verdana"/>
        </w:rPr>
        <w:t>Use of the Police National Computer and authorised Intelligence Systems for offence investigation and evaluation, escalating to the Officer in Case if necessary.</w:t>
      </w:r>
    </w:p>
    <w:p w14:paraId="518EC3D2" w14:textId="77777777" w:rsidR="006D3E34" w:rsidRDefault="006D3E34" w:rsidP="006D3E34">
      <w:pPr>
        <w:jc w:val="both"/>
        <w:rPr>
          <w:rFonts w:ascii="Verdana" w:hAnsi="Verdana"/>
        </w:rPr>
      </w:pPr>
    </w:p>
    <w:p w14:paraId="6CFB2647" w14:textId="77777777" w:rsidR="006D3E34" w:rsidRPr="002D7E2C" w:rsidRDefault="006D3E34" w:rsidP="006D3E34">
      <w:pPr>
        <w:numPr>
          <w:ilvl w:val="0"/>
          <w:numId w:val="1"/>
        </w:numPr>
        <w:tabs>
          <w:tab w:val="left" w:pos="-720"/>
          <w:tab w:val="left" w:pos="0"/>
        </w:tabs>
        <w:suppressAutoHyphens/>
        <w:overflowPunct w:val="0"/>
        <w:autoSpaceDE w:val="0"/>
        <w:autoSpaceDN w:val="0"/>
        <w:adjustRightInd w:val="0"/>
        <w:spacing w:after="0" w:line="240" w:lineRule="auto"/>
        <w:jc w:val="both"/>
        <w:textAlignment w:val="baseline"/>
        <w:rPr>
          <w:rFonts w:ascii="Verdana" w:hAnsi="Verdana"/>
          <w:spacing w:val="-3"/>
        </w:rPr>
      </w:pPr>
      <w:r>
        <w:rPr>
          <w:rFonts w:ascii="Verdana" w:hAnsi="Verdana"/>
        </w:rPr>
        <w:t xml:space="preserve">Receive and document driving licences, relating to all Fixed Penalty Notices. Ensuring all documents are sent secure and auditable to the </w:t>
      </w:r>
      <w:smartTag w:uri="urn:schemas-microsoft-com:office:smarttags" w:element="Street">
        <w:r>
          <w:rPr>
            <w:rFonts w:ascii="Verdana" w:hAnsi="Verdana"/>
          </w:rPr>
          <w:t>Magistrates Court</w:t>
        </w:r>
      </w:smartTag>
      <w:r>
        <w:rPr>
          <w:rFonts w:ascii="Verdana" w:hAnsi="Verdana"/>
        </w:rPr>
        <w:t xml:space="preserve"> </w:t>
      </w:r>
    </w:p>
    <w:p w14:paraId="79F86D92" w14:textId="77777777" w:rsidR="006D3E34" w:rsidRDefault="006D3E34" w:rsidP="006D3E34">
      <w:pPr>
        <w:tabs>
          <w:tab w:val="left" w:pos="-720"/>
          <w:tab w:val="left" w:pos="0"/>
        </w:tabs>
        <w:suppressAutoHyphens/>
        <w:overflowPunct w:val="0"/>
        <w:autoSpaceDE w:val="0"/>
        <w:autoSpaceDN w:val="0"/>
        <w:adjustRightInd w:val="0"/>
        <w:jc w:val="both"/>
        <w:textAlignment w:val="baseline"/>
        <w:rPr>
          <w:rFonts w:ascii="Verdana" w:hAnsi="Verdana"/>
          <w:spacing w:val="-3"/>
        </w:rPr>
      </w:pPr>
    </w:p>
    <w:p w14:paraId="4A907CF0" w14:textId="77777777" w:rsidR="006D3E34" w:rsidRPr="002D7E2C" w:rsidRDefault="006D3E34" w:rsidP="006D3E34">
      <w:pPr>
        <w:numPr>
          <w:ilvl w:val="0"/>
          <w:numId w:val="1"/>
        </w:numPr>
        <w:tabs>
          <w:tab w:val="left" w:pos="-720"/>
          <w:tab w:val="left" w:pos="0"/>
        </w:tabs>
        <w:suppressAutoHyphens/>
        <w:overflowPunct w:val="0"/>
        <w:autoSpaceDE w:val="0"/>
        <w:autoSpaceDN w:val="0"/>
        <w:adjustRightInd w:val="0"/>
        <w:spacing w:after="0" w:line="240" w:lineRule="auto"/>
        <w:jc w:val="both"/>
        <w:textAlignment w:val="baseline"/>
        <w:rPr>
          <w:rFonts w:ascii="Verdana" w:hAnsi="Verdana"/>
          <w:spacing w:val="-3"/>
        </w:rPr>
      </w:pPr>
      <w:r>
        <w:rPr>
          <w:rFonts w:ascii="Verdana" w:hAnsi="Verdana"/>
        </w:rPr>
        <w:t>Ensure that specified files are forwarded to the Magistrates’ Clerks Office and all non-specified files are dispatched to the Crown Prosecution Service.</w:t>
      </w:r>
    </w:p>
    <w:p w14:paraId="2415E99E" w14:textId="77777777" w:rsidR="006D3E34" w:rsidRDefault="006D3E34" w:rsidP="006D3E34">
      <w:pPr>
        <w:tabs>
          <w:tab w:val="left" w:pos="-720"/>
          <w:tab w:val="left" w:pos="0"/>
        </w:tabs>
        <w:suppressAutoHyphens/>
        <w:overflowPunct w:val="0"/>
        <w:autoSpaceDE w:val="0"/>
        <w:autoSpaceDN w:val="0"/>
        <w:adjustRightInd w:val="0"/>
        <w:jc w:val="both"/>
        <w:textAlignment w:val="baseline"/>
        <w:rPr>
          <w:rFonts w:ascii="Verdana" w:hAnsi="Verdana"/>
          <w:spacing w:val="-3"/>
        </w:rPr>
      </w:pPr>
    </w:p>
    <w:p w14:paraId="77B0117C" w14:textId="77777777" w:rsidR="006D3E34" w:rsidRPr="008606F4" w:rsidRDefault="006D3E34" w:rsidP="006D3E34">
      <w:pPr>
        <w:numPr>
          <w:ilvl w:val="0"/>
          <w:numId w:val="1"/>
        </w:numPr>
        <w:tabs>
          <w:tab w:val="left" w:pos="-720"/>
          <w:tab w:val="left" w:pos="0"/>
        </w:tabs>
        <w:suppressAutoHyphens/>
        <w:overflowPunct w:val="0"/>
        <w:autoSpaceDE w:val="0"/>
        <w:autoSpaceDN w:val="0"/>
        <w:adjustRightInd w:val="0"/>
        <w:spacing w:after="0" w:line="240" w:lineRule="auto"/>
        <w:jc w:val="both"/>
        <w:textAlignment w:val="baseline"/>
        <w:rPr>
          <w:rFonts w:ascii="Verdana" w:hAnsi="Verdana"/>
          <w:spacing w:val="-3"/>
        </w:rPr>
      </w:pPr>
      <w:r>
        <w:rPr>
          <w:rFonts w:ascii="Verdana" w:hAnsi="Verdana"/>
          <w:spacing w:val="-3"/>
        </w:rPr>
        <w:t>Process diversion offers, working in partnership with course providers from external agencies, ensuring all adequate checks are completed.</w:t>
      </w:r>
    </w:p>
    <w:p w14:paraId="389BC001" w14:textId="77777777" w:rsidR="006D3E34" w:rsidRDefault="006D3E34" w:rsidP="006D3E34">
      <w:pPr>
        <w:jc w:val="both"/>
        <w:rPr>
          <w:rFonts w:ascii="Verdana" w:hAnsi="Verdana"/>
        </w:rPr>
      </w:pPr>
    </w:p>
    <w:p w14:paraId="4A21A6E0" w14:textId="77777777" w:rsidR="006D3E34" w:rsidRPr="00865103" w:rsidRDefault="006D3E34" w:rsidP="006D3E34">
      <w:pPr>
        <w:numPr>
          <w:ilvl w:val="0"/>
          <w:numId w:val="1"/>
        </w:numPr>
        <w:tabs>
          <w:tab w:val="left" w:pos="-720"/>
          <w:tab w:val="left" w:pos="0"/>
        </w:tabs>
        <w:suppressAutoHyphens/>
        <w:overflowPunct w:val="0"/>
        <w:autoSpaceDE w:val="0"/>
        <w:autoSpaceDN w:val="0"/>
        <w:adjustRightInd w:val="0"/>
        <w:spacing w:after="0" w:line="240" w:lineRule="auto"/>
        <w:jc w:val="both"/>
        <w:textAlignment w:val="baseline"/>
        <w:rPr>
          <w:rFonts w:ascii="Verdana" w:hAnsi="Verdana"/>
          <w:spacing w:val="-3"/>
        </w:rPr>
      </w:pPr>
      <w:r>
        <w:rPr>
          <w:rFonts w:ascii="Verdana" w:hAnsi="Verdana"/>
        </w:rPr>
        <w:t>Process incoming Crown Prosecution Service upgrade requests, completing low level enquiries or tasking full upgrades to the relevant Case Builder.</w:t>
      </w:r>
    </w:p>
    <w:p w14:paraId="080BC847" w14:textId="77777777" w:rsidR="006D3E34" w:rsidRDefault="006D3E34" w:rsidP="006D3E34">
      <w:pPr>
        <w:tabs>
          <w:tab w:val="left" w:pos="-720"/>
          <w:tab w:val="left" w:pos="0"/>
        </w:tabs>
        <w:suppressAutoHyphens/>
        <w:overflowPunct w:val="0"/>
        <w:autoSpaceDE w:val="0"/>
        <w:autoSpaceDN w:val="0"/>
        <w:adjustRightInd w:val="0"/>
        <w:jc w:val="both"/>
        <w:textAlignment w:val="baseline"/>
        <w:rPr>
          <w:rFonts w:ascii="Verdana" w:hAnsi="Verdana"/>
          <w:spacing w:val="-3"/>
        </w:rPr>
      </w:pPr>
    </w:p>
    <w:p w14:paraId="470F0AA8" w14:textId="77777777" w:rsidR="006D3E34" w:rsidRDefault="006D3E34" w:rsidP="006D3E34">
      <w:pPr>
        <w:numPr>
          <w:ilvl w:val="0"/>
          <w:numId w:val="1"/>
        </w:numPr>
        <w:tabs>
          <w:tab w:val="left" w:pos="-720"/>
          <w:tab w:val="left" w:pos="0"/>
        </w:tabs>
        <w:suppressAutoHyphens/>
        <w:overflowPunct w:val="0"/>
        <w:autoSpaceDE w:val="0"/>
        <w:autoSpaceDN w:val="0"/>
        <w:adjustRightInd w:val="0"/>
        <w:spacing w:after="0" w:line="240" w:lineRule="auto"/>
        <w:jc w:val="both"/>
        <w:textAlignment w:val="baseline"/>
        <w:rPr>
          <w:rFonts w:ascii="Verdana" w:hAnsi="Verdana"/>
          <w:spacing w:val="-3"/>
        </w:rPr>
      </w:pPr>
      <w:r>
        <w:rPr>
          <w:rFonts w:ascii="Verdana" w:hAnsi="Verdana"/>
        </w:rPr>
        <w:t>Undertake the administration of Statutory Declarations, Appeals, Re-opens and Disqualifications as directed.</w:t>
      </w:r>
    </w:p>
    <w:p w14:paraId="2718B815" w14:textId="77777777" w:rsidR="006D3E34" w:rsidRDefault="006D3E34" w:rsidP="006D3E34">
      <w:pPr>
        <w:tabs>
          <w:tab w:val="left" w:pos="-720"/>
          <w:tab w:val="left" w:pos="0"/>
        </w:tabs>
        <w:suppressAutoHyphens/>
        <w:overflowPunct w:val="0"/>
        <w:autoSpaceDE w:val="0"/>
        <w:autoSpaceDN w:val="0"/>
        <w:adjustRightInd w:val="0"/>
        <w:jc w:val="both"/>
        <w:textAlignment w:val="baseline"/>
        <w:rPr>
          <w:rFonts w:ascii="Verdana" w:hAnsi="Verdana"/>
          <w:spacing w:val="-3"/>
        </w:rPr>
      </w:pPr>
    </w:p>
    <w:p w14:paraId="7A5ACA6D" w14:textId="77777777" w:rsidR="006D3E34" w:rsidRPr="00D52D48" w:rsidRDefault="006D3E34" w:rsidP="006D3E34">
      <w:pPr>
        <w:numPr>
          <w:ilvl w:val="0"/>
          <w:numId w:val="1"/>
        </w:numPr>
        <w:spacing w:after="0" w:line="240" w:lineRule="auto"/>
        <w:jc w:val="both"/>
        <w:rPr>
          <w:rFonts w:ascii="Verdana" w:hAnsi="Verdana"/>
        </w:rPr>
      </w:pPr>
      <w:r>
        <w:rPr>
          <w:rFonts w:ascii="Verdana" w:hAnsi="Verdana"/>
          <w:color w:val="000000"/>
        </w:rPr>
        <w:t xml:space="preserve">Result all completed cases, processing all outstanding </w:t>
      </w:r>
      <w:proofErr w:type="gramStart"/>
      <w:r>
        <w:rPr>
          <w:rFonts w:ascii="Verdana" w:hAnsi="Verdana"/>
          <w:color w:val="000000"/>
        </w:rPr>
        <w:t>correspondence</w:t>
      </w:r>
      <w:proofErr w:type="gramEnd"/>
      <w:r>
        <w:rPr>
          <w:rFonts w:ascii="Verdana" w:hAnsi="Verdana"/>
          <w:color w:val="000000"/>
        </w:rPr>
        <w:t xml:space="preserve"> and informing necessary parties of the Court result as required. </w:t>
      </w:r>
    </w:p>
    <w:p w14:paraId="0814BEC6" w14:textId="77777777" w:rsidR="006D3E34" w:rsidRDefault="006D3E34" w:rsidP="006D3E34">
      <w:pPr>
        <w:jc w:val="both"/>
        <w:rPr>
          <w:rFonts w:ascii="Verdana" w:hAnsi="Verdana"/>
          <w:b/>
        </w:rPr>
      </w:pPr>
    </w:p>
    <w:p w14:paraId="1EE7591F" w14:textId="77777777" w:rsidR="006D3E34" w:rsidRDefault="006D3E34" w:rsidP="006D3E34">
      <w:pPr>
        <w:jc w:val="both"/>
        <w:rPr>
          <w:rFonts w:ascii="Verdana" w:hAnsi="Verdana"/>
          <w:b/>
        </w:rPr>
      </w:pPr>
      <w:r>
        <w:rPr>
          <w:rFonts w:ascii="Verdana" w:hAnsi="Verdana"/>
          <w:b/>
        </w:rPr>
        <w:t>NOTE:</w:t>
      </w:r>
    </w:p>
    <w:p w14:paraId="2C52ADAA" w14:textId="77777777" w:rsidR="006D3E34" w:rsidRDefault="006D3E34" w:rsidP="006D3E34">
      <w:pPr>
        <w:jc w:val="both"/>
        <w:rPr>
          <w:rFonts w:ascii="Verdana" w:hAnsi="Verdana"/>
          <w:b/>
        </w:rPr>
      </w:pPr>
    </w:p>
    <w:p w14:paraId="7ADD1D75" w14:textId="77777777" w:rsidR="006D3E34" w:rsidRDefault="006D3E34" w:rsidP="006D3E34">
      <w:pPr>
        <w:jc w:val="both"/>
        <w:rPr>
          <w:rFonts w:ascii="Verdana" w:hAnsi="Verdana"/>
        </w:rPr>
      </w:pPr>
      <w:r>
        <w:rPr>
          <w:rFonts w:ascii="Verdana" w:hAnsi="Verdana"/>
        </w:rPr>
        <w:t xml:space="preserve">The job description reflects the major tasks to be carried out by the post holder and identifies a level of responsibility at which the post holder will be required to </w:t>
      </w:r>
      <w:r>
        <w:rPr>
          <w:rFonts w:ascii="Verdana" w:hAnsi="Verdana"/>
        </w:rPr>
        <w:lastRenderedPageBreak/>
        <w:t>work.  In the interests of effective working and major tasks may be reviewed from time to time to reflect changing needs and circumstances.  Such reviews and other consequential changes will be carried out in consultation with the post holder.  The post holder will be also required to carry out such other duties as may be determined from time to time to be within the general scope of the post.</w:t>
      </w:r>
    </w:p>
    <w:p w14:paraId="0FC01562" w14:textId="77777777" w:rsidR="006D3E34" w:rsidRDefault="006D3E34" w:rsidP="006D3E34">
      <w:pPr>
        <w:jc w:val="both"/>
        <w:rPr>
          <w:rFonts w:ascii="Verdana" w:hAnsi="Verdana"/>
        </w:rPr>
      </w:pPr>
    </w:p>
    <w:p w14:paraId="5700F816" w14:textId="77777777" w:rsidR="006D3E34" w:rsidRDefault="006D3E34" w:rsidP="006D3E34">
      <w:pPr>
        <w:jc w:val="both"/>
        <w:rPr>
          <w:rFonts w:ascii="Verdana" w:hAnsi="Verdana"/>
          <w:b/>
        </w:rPr>
      </w:pPr>
      <w:r>
        <w:rPr>
          <w:rFonts w:ascii="Verdana" w:hAnsi="Verdana"/>
          <w:b/>
        </w:rPr>
        <w:t>CONDITIONS OF SERVICE:</w:t>
      </w:r>
    </w:p>
    <w:p w14:paraId="5B3A59A1" w14:textId="77777777" w:rsidR="006D3E34" w:rsidRDefault="006D3E34" w:rsidP="006D3E34">
      <w:pPr>
        <w:jc w:val="both"/>
        <w:rPr>
          <w:rFonts w:ascii="Verdana" w:hAnsi="Verdana"/>
          <w:b/>
        </w:rPr>
      </w:pPr>
    </w:p>
    <w:p w14:paraId="688D5612" w14:textId="77777777" w:rsidR="006D3E34" w:rsidRDefault="006D3E34" w:rsidP="006D3E34">
      <w:pPr>
        <w:jc w:val="both"/>
        <w:rPr>
          <w:rFonts w:ascii="Verdana" w:hAnsi="Verdana"/>
        </w:rPr>
      </w:pPr>
      <w:r>
        <w:rPr>
          <w:rFonts w:ascii="Verdana" w:hAnsi="Verdana"/>
        </w:rPr>
        <w:t>The appointment will be subject to the conditions of service of the Police Staff Council.</w:t>
      </w:r>
    </w:p>
    <w:p w14:paraId="112BCF8D" w14:textId="77777777" w:rsidR="006D3E34" w:rsidRDefault="006D3E34" w:rsidP="006D3E34">
      <w:pPr>
        <w:jc w:val="both"/>
        <w:rPr>
          <w:rFonts w:ascii="Verdana" w:hAnsi="Verdana"/>
        </w:rPr>
      </w:pPr>
    </w:p>
    <w:p w14:paraId="58C613FC" w14:textId="6D734104" w:rsidR="006D3E34" w:rsidRDefault="006D3E34" w:rsidP="006D3E34">
      <w:pPr>
        <w:rPr>
          <w:rFonts w:ascii="Verdana" w:hAnsi="Verdana"/>
          <w:bCs/>
        </w:rPr>
      </w:pPr>
      <w:r>
        <w:rPr>
          <w:rFonts w:ascii="Verdana" w:hAnsi="Verdana"/>
          <w:bCs/>
        </w:rPr>
        <w:t>The annual leave entitlement is 2</w:t>
      </w:r>
      <w:r w:rsidR="002F7737">
        <w:rPr>
          <w:rFonts w:ascii="Verdana" w:hAnsi="Verdana"/>
          <w:bCs/>
        </w:rPr>
        <w:t>3</w:t>
      </w:r>
      <w:r>
        <w:rPr>
          <w:rFonts w:ascii="Verdana" w:hAnsi="Verdana"/>
          <w:bCs/>
        </w:rPr>
        <w:t xml:space="preserve"> days (pro rata) with a further 5 days after 5 years continuous service.</w:t>
      </w:r>
    </w:p>
    <w:p w14:paraId="41F99A7D" w14:textId="77777777" w:rsidR="006D3E34" w:rsidRDefault="006D3E34" w:rsidP="006D3E34">
      <w:pPr>
        <w:rPr>
          <w:rFonts w:ascii="Verdana" w:hAnsi="Verdana"/>
          <w:bCs/>
        </w:rPr>
      </w:pPr>
    </w:p>
    <w:p w14:paraId="1FA8957D" w14:textId="77777777" w:rsidR="006D3E34" w:rsidRDefault="006D3E34" w:rsidP="006D3E34">
      <w:pPr>
        <w:rPr>
          <w:rFonts w:ascii="Verdana" w:hAnsi="Verdana"/>
          <w:bCs/>
        </w:rPr>
      </w:pPr>
    </w:p>
    <w:p w14:paraId="217B9B5A" w14:textId="77777777" w:rsidR="006D3E34" w:rsidRDefault="006D3E34" w:rsidP="006D3E34">
      <w:pPr>
        <w:rPr>
          <w:rFonts w:ascii="Verdana" w:hAnsi="Verdana"/>
          <w:bCs/>
        </w:rPr>
      </w:pPr>
    </w:p>
    <w:p w14:paraId="1E03955A" w14:textId="77777777" w:rsidR="006D3E34" w:rsidRDefault="006D3E34" w:rsidP="006D3E34">
      <w:pPr>
        <w:rPr>
          <w:rFonts w:ascii="Verdana" w:hAnsi="Verdana"/>
          <w:bCs/>
        </w:rPr>
      </w:pPr>
    </w:p>
    <w:p w14:paraId="0A856661" w14:textId="77777777" w:rsidR="006D3E34" w:rsidRDefault="006D3E34" w:rsidP="006D3E34">
      <w:pPr>
        <w:rPr>
          <w:rFonts w:ascii="Verdana" w:hAnsi="Verdana"/>
          <w:bCs/>
        </w:rPr>
      </w:pPr>
    </w:p>
    <w:p w14:paraId="3AB5520F" w14:textId="77777777" w:rsidR="006D3E34" w:rsidRDefault="006D3E34" w:rsidP="006D3E34">
      <w:pPr>
        <w:rPr>
          <w:rFonts w:ascii="Verdana" w:hAnsi="Verdana"/>
          <w:bCs/>
        </w:rPr>
      </w:pPr>
    </w:p>
    <w:p w14:paraId="5919D37A" w14:textId="77777777" w:rsidR="006D3E34" w:rsidRDefault="006D3E34" w:rsidP="006D3E34">
      <w:pPr>
        <w:rPr>
          <w:rFonts w:ascii="Verdana" w:hAnsi="Verdana"/>
          <w:bCs/>
        </w:rPr>
      </w:pPr>
    </w:p>
    <w:p w14:paraId="4ED2DAD8" w14:textId="77777777" w:rsidR="006D3E34" w:rsidRDefault="006D3E34" w:rsidP="006D3E34">
      <w:pPr>
        <w:rPr>
          <w:rFonts w:ascii="Verdana" w:hAnsi="Verdana"/>
          <w:bCs/>
        </w:rPr>
      </w:pPr>
    </w:p>
    <w:p w14:paraId="0A225D0D" w14:textId="77777777" w:rsidR="006D3E34" w:rsidRDefault="006D3E34" w:rsidP="006D3E34">
      <w:pPr>
        <w:rPr>
          <w:rFonts w:ascii="Verdana" w:hAnsi="Verdana"/>
          <w:bCs/>
        </w:rPr>
      </w:pPr>
    </w:p>
    <w:p w14:paraId="63586143" w14:textId="77777777" w:rsidR="006D3E34" w:rsidRDefault="006D3E34" w:rsidP="006D3E34">
      <w:pPr>
        <w:rPr>
          <w:rFonts w:ascii="Verdana" w:hAnsi="Verdana"/>
          <w:bCs/>
        </w:rPr>
      </w:pPr>
    </w:p>
    <w:p w14:paraId="50982141" w14:textId="77777777" w:rsidR="006D3E34" w:rsidRDefault="006D3E34" w:rsidP="006D3E34">
      <w:pPr>
        <w:rPr>
          <w:rFonts w:ascii="Verdana" w:hAnsi="Verdana"/>
          <w:bCs/>
        </w:rPr>
      </w:pPr>
    </w:p>
    <w:p w14:paraId="77409340" w14:textId="77777777" w:rsidR="006D3E34" w:rsidRDefault="006D3E34" w:rsidP="006D3E34">
      <w:pPr>
        <w:rPr>
          <w:rFonts w:ascii="Verdana" w:hAnsi="Verdana"/>
          <w:bCs/>
        </w:rPr>
      </w:pPr>
    </w:p>
    <w:p w14:paraId="035DF9E3" w14:textId="77777777" w:rsidR="006D3E34" w:rsidRDefault="006D3E34" w:rsidP="006D3E34">
      <w:pPr>
        <w:rPr>
          <w:rFonts w:ascii="Verdana" w:hAnsi="Verdana"/>
          <w:bCs/>
        </w:rPr>
      </w:pPr>
    </w:p>
    <w:p w14:paraId="474821DA" w14:textId="77777777" w:rsidR="006D3E34" w:rsidRDefault="006D3E34" w:rsidP="006D3E34">
      <w:pPr>
        <w:rPr>
          <w:rFonts w:ascii="Verdana" w:hAnsi="Verdana"/>
          <w:bCs/>
        </w:rPr>
      </w:pPr>
    </w:p>
    <w:p w14:paraId="35477E5D" w14:textId="77777777" w:rsidR="006D3E34" w:rsidRDefault="006D3E34" w:rsidP="006D3E34">
      <w:pPr>
        <w:rPr>
          <w:rFonts w:ascii="Verdana" w:hAnsi="Verdana"/>
          <w:bCs/>
        </w:rPr>
      </w:pPr>
    </w:p>
    <w:p w14:paraId="12C78B48" w14:textId="77777777" w:rsidR="006D3E34" w:rsidRDefault="006D3E34" w:rsidP="006D3E34">
      <w:pPr>
        <w:rPr>
          <w:rFonts w:ascii="Verdana" w:hAnsi="Verdana"/>
          <w:bCs/>
        </w:rPr>
      </w:pPr>
    </w:p>
    <w:p w14:paraId="0C37064D" w14:textId="77777777" w:rsidR="006D3E34" w:rsidRDefault="006D3E34" w:rsidP="006D3E34">
      <w:pPr>
        <w:rPr>
          <w:rFonts w:ascii="Verdana" w:hAnsi="Verdana"/>
          <w:bCs/>
        </w:rPr>
      </w:pPr>
    </w:p>
    <w:p w14:paraId="35F973D7" w14:textId="77777777" w:rsidR="006D3E34" w:rsidRDefault="006D3E34" w:rsidP="006D3E34">
      <w:pPr>
        <w:rPr>
          <w:rFonts w:ascii="Verdana" w:hAnsi="Verdana"/>
          <w:bCs/>
        </w:rPr>
      </w:pPr>
    </w:p>
    <w:p w14:paraId="3DDDDDF7" w14:textId="77777777" w:rsidR="006D3E34" w:rsidRDefault="006D3E34" w:rsidP="006D3E34">
      <w:pPr>
        <w:rPr>
          <w:rFonts w:ascii="Verdana" w:hAnsi="Verdana"/>
          <w:bCs/>
        </w:rPr>
      </w:pPr>
    </w:p>
    <w:p w14:paraId="039924ED" w14:textId="77777777" w:rsidR="006D3E34" w:rsidRDefault="006D3E34" w:rsidP="006D3E34">
      <w:pPr>
        <w:jc w:val="center"/>
        <w:rPr>
          <w:rFonts w:ascii="Verdana" w:hAnsi="Verdana"/>
          <w:b/>
        </w:rPr>
      </w:pPr>
      <w:r>
        <w:rPr>
          <w:rFonts w:ascii="Verdana" w:hAnsi="Verdana"/>
          <w:b/>
        </w:rPr>
        <w:t>PERSON SPECIFICATION</w:t>
      </w:r>
    </w:p>
    <w:p w14:paraId="252A438F" w14:textId="77777777" w:rsidR="006D3E34" w:rsidRDefault="006D3E34" w:rsidP="006D3E34">
      <w:pPr>
        <w:jc w:val="center"/>
        <w:rPr>
          <w:rFonts w:ascii="Verdana" w:hAnsi="Verdana"/>
          <w:b/>
        </w:rPr>
      </w:pPr>
    </w:p>
    <w:p w14:paraId="616E85E9" w14:textId="77777777" w:rsidR="006D3E34" w:rsidRDefault="006D3E34" w:rsidP="006D3E34">
      <w:pPr>
        <w:pStyle w:val="Heading3"/>
      </w:pPr>
      <w:r>
        <w:t>Enforcement Process Clerk</w:t>
      </w:r>
    </w:p>
    <w:p w14:paraId="681427FD" w14:textId="77777777" w:rsidR="006D3E34" w:rsidRDefault="006D3E34" w:rsidP="006D3E34">
      <w:pPr>
        <w:rPr>
          <w:rFonts w:ascii="Verdana" w:hAnsi="Verdana"/>
          <w:b/>
        </w:rPr>
      </w:pPr>
    </w:p>
    <w:p w14:paraId="684F07C6" w14:textId="77777777" w:rsidR="006D3E34" w:rsidRDefault="006D3E34" w:rsidP="006D3E34">
      <w:pPr>
        <w:jc w:val="both"/>
        <w:rPr>
          <w:rFonts w:ascii="Verdana" w:hAnsi="Verdana"/>
          <w:b/>
        </w:rPr>
      </w:pPr>
      <w:r>
        <w:rPr>
          <w:rFonts w:ascii="Verdana" w:hAnsi="Verdana"/>
          <w:b/>
        </w:rPr>
        <w:t>ESSENTIAL CRITERIA:</w:t>
      </w:r>
    </w:p>
    <w:p w14:paraId="3AEA223A" w14:textId="77777777" w:rsidR="006D3E34" w:rsidRDefault="006D3E34" w:rsidP="006D3E34">
      <w:pPr>
        <w:ind w:left="360"/>
        <w:rPr>
          <w:rFonts w:ascii="Verdana" w:hAnsi="Verdana"/>
        </w:rPr>
      </w:pPr>
    </w:p>
    <w:p w14:paraId="432FE91B" w14:textId="77777777" w:rsidR="006D3E34" w:rsidRDefault="006D3E34" w:rsidP="006D3E34">
      <w:pPr>
        <w:numPr>
          <w:ilvl w:val="0"/>
          <w:numId w:val="2"/>
        </w:numPr>
        <w:spacing w:after="0" w:line="240" w:lineRule="auto"/>
        <w:rPr>
          <w:rFonts w:ascii="Verdana" w:hAnsi="Verdana"/>
        </w:rPr>
      </w:pPr>
      <w:r w:rsidRPr="00664E24">
        <w:rPr>
          <w:rFonts w:ascii="Verdana" w:hAnsi="Verdana"/>
        </w:rPr>
        <w:t>Effective verbal and written communication skills demonstrating an ability to confidently relate to a br</w:t>
      </w:r>
      <w:r>
        <w:rPr>
          <w:rFonts w:ascii="Verdana" w:hAnsi="Verdana"/>
        </w:rPr>
        <w:t xml:space="preserve">oad spectrum of people. Able to </w:t>
      </w:r>
      <w:r w:rsidRPr="00664E24">
        <w:rPr>
          <w:rFonts w:ascii="Verdana" w:hAnsi="Verdana"/>
        </w:rPr>
        <w:t xml:space="preserve">adapt own style and apply varied communication methods, particularly when communicating sensitive information. </w:t>
      </w:r>
    </w:p>
    <w:p w14:paraId="200E8914" w14:textId="77777777" w:rsidR="006D3E34" w:rsidRDefault="006D3E34" w:rsidP="006D3E34">
      <w:pPr>
        <w:ind w:left="720"/>
        <w:rPr>
          <w:rFonts w:ascii="Verdana" w:hAnsi="Verdana"/>
        </w:rPr>
      </w:pPr>
    </w:p>
    <w:p w14:paraId="68AD76B1" w14:textId="77777777" w:rsidR="006D3E34" w:rsidRDefault="006D3E34" w:rsidP="006D3E34">
      <w:pPr>
        <w:numPr>
          <w:ilvl w:val="0"/>
          <w:numId w:val="2"/>
        </w:numPr>
        <w:spacing w:after="0" w:line="240" w:lineRule="auto"/>
        <w:rPr>
          <w:rFonts w:ascii="Verdana" w:hAnsi="Verdana"/>
        </w:rPr>
      </w:pPr>
      <w:r>
        <w:rPr>
          <w:rFonts w:ascii="Verdana" w:hAnsi="Verdana"/>
        </w:rPr>
        <w:t xml:space="preserve">Proven clerical experience gained within a busy office environment with knowledge of </w:t>
      </w:r>
      <w:proofErr w:type="gramStart"/>
      <w:r>
        <w:rPr>
          <w:rFonts w:ascii="Verdana" w:hAnsi="Verdana"/>
        </w:rPr>
        <w:t>windows based</w:t>
      </w:r>
      <w:proofErr w:type="gramEnd"/>
      <w:r>
        <w:rPr>
          <w:rFonts w:ascii="Verdana" w:hAnsi="Verdana"/>
        </w:rPr>
        <w:t xml:space="preserve"> computer applications.</w:t>
      </w:r>
    </w:p>
    <w:p w14:paraId="61AF4781" w14:textId="77777777" w:rsidR="006D3E34" w:rsidRDefault="006D3E34" w:rsidP="006D3E34">
      <w:pPr>
        <w:rPr>
          <w:rFonts w:ascii="Verdana" w:hAnsi="Verdana"/>
        </w:rPr>
      </w:pPr>
    </w:p>
    <w:p w14:paraId="1C570C96" w14:textId="77777777" w:rsidR="006D3E34" w:rsidRDefault="006D3E34" w:rsidP="006D3E34">
      <w:pPr>
        <w:numPr>
          <w:ilvl w:val="0"/>
          <w:numId w:val="2"/>
        </w:numPr>
        <w:spacing w:after="0" w:line="240" w:lineRule="auto"/>
        <w:rPr>
          <w:rFonts w:ascii="Verdana" w:hAnsi="Verdana"/>
        </w:rPr>
      </w:pPr>
      <w:r w:rsidRPr="00664E24">
        <w:rPr>
          <w:rFonts w:ascii="Verdana" w:hAnsi="Verdana"/>
        </w:rPr>
        <w:t>Experience of working to deadlines and delivering results through effective planning and organising of work and resources. Demonstrating by the ability to prioritise own time and workload methodically and</w:t>
      </w:r>
      <w:r>
        <w:rPr>
          <w:rFonts w:ascii="Verdana" w:hAnsi="Verdana"/>
        </w:rPr>
        <w:t xml:space="preserve"> accurately, with minimum supervision.</w:t>
      </w:r>
    </w:p>
    <w:p w14:paraId="528A9F79" w14:textId="77777777" w:rsidR="006D3E34" w:rsidRDefault="006D3E34" w:rsidP="006D3E34">
      <w:pPr>
        <w:rPr>
          <w:rFonts w:ascii="Verdana" w:hAnsi="Verdana"/>
        </w:rPr>
      </w:pPr>
    </w:p>
    <w:p w14:paraId="2B14BBA7" w14:textId="77777777" w:rsidR="006D3E34" w:rsidRDefault="006D3E34" w:rsidP="006D3E34">
      <w:pPr>
        <w:numPr>
          <w:ilvl w:val="0"/>
          <w:numId w:val="2"/>
        </w:numPr>
        <w:spacing w:after="0" w:line="240" w:lineRule="auto"/>
        <w:rPr>
          <w:rFonts w:ascii="Verdana" w:hAnsi="Verdana"/>
        </w:rPr>
      </w:pPr>
      <w:r>
        <w:rPr>
          <w:rFonts w:ascii="Verdana" w:hAnsi="Verdana"/>
        </w:rPr>
        <w:t>Ability to make sound decisions within the parameters of procedures and guidance.</w:t>
      </w:r>
    </w:p>
    <w:p w14:paraId="556FAF36" w14:textId="77777777" w:rsidR="006D3E34" w:rsidRDefault="006D3E34" w:rsidP="006D3E34">
      <w:pPr>
        <w:rPr>
          <w:rFonts w:ascii="Verdana" w:hAnsi="Verdana"/>
        </w:rPr>
      </w:pPr>
    </w:p>
    <w:p w14:paraId="38A197A3" w14:textId="77777777" w:rsidR="006D3E34" w:rsidRDefault="006D3E34" w:rsidP="006D3E34">
      <w:pPr>
        <w:numPr>
          <w:ilvl w:val="0"/>
          <w:numId w:val="2"/>
        </w:numPr>
        <w:spacing w:after="0" w:line="240" w:lineRule="auto"/>
        <w:rPr>
          <w:rFonts w:ascii="Verdana" w:hAnsi="Verdana"/>
        </w:rPr>
      </w:pPr>
      <w:r w:rsidRPr="00C87F38">
        <w:rPr>
          <w:rFonts w:ascii="Verdana" w:hAnsi="Verdana"/>
        </w:rPr>
        <w:t>Experience of diverse team working, demonstrated by an understanding how own objectives fit into team objectives and builds effective working relationships with members of own and other teams</w:t>
      </w:r>
      <w:r>
        <w:rPr>
          <w:rFonts w:ascii="Verdana" w:hAnsi="Verdana"/>
        </w:rPr>
        <w:t xml:space="preserve">. </w:t>
      </w:r>
    </w:p>
    <w:p w14:paraId="2A432D12" w14:textId="77777777" w:rsidR="006D3E34" w:rsidRDefault="006D3E34" w:rsidP="006D3E34">
      <w:pPr>
        <w:rPr>
          <w:rFonts w:ascii="Verdana" w:hAnsi="Verdana"/>
        </w:rPr>
      </w:pPr>
    </w:p>
    <w:p w14:paraId="6E24D1BF" w14:textId="77777777" w:rsidR="006D3E34" w:rsidRDefault="006D3E34" w:rsidP="006D3E34">
      <w:pPr>
        <w:numPr>
          <w:ilvl w:val="0"/>
          <w:numId w:val="2"/>
        </w:numPr>
        <w:spacing w:after="0" w:line="240" w:lineRule="auto"/>
        <w:rPr>
          <w:rFonts w:ascii="Verdana" w:hAnsi="Verdana"/>
        </w:rPr>
      </w:pPr>
      <w:r>
        <w:rPr>
          <w:rFonts w:ascii="Verdana" w:hAnsi="Verdana"/>
        </w:rPr>
        <w:t>Neat and methodical with good organisational skills with the ability to pay attention to detail with high degree of accuracy.</w:t>
      </w:r>
    </w:p>
    <w:p w14:paraId="158F6DCC" w14:textId="77777777" w:rsidR="006D3E34" w:rsidRDefault="006D3E34" w:rsidP="006D3E34">
      <w:pPr>
        <w:rPr>
          <w:rFonts w:ascii="Verdana" w:hAnsi="Verdana"/>
        </w:rPr>
      </w:pPr>
    </w:p>
    <w:p w14:paraId="3A73E3AE" w14:textId="77777777" w:rsidR="006D3E34" w:rsidRDefault="006D3E34" w:rsidP="006D3E34">
      <w:pPr>
        <w:numPr>
          <w:ilvl w:val="0"/>
          <w:numId w:val="2"/>
        </w:numPr>
        <w:spacing w:after="0" w:line="240" w:lineRule="auto"/>
        <w:rPr>
          <w:rFonts w:ascii="Verdana" w:hAnsi="Verdana"/>
        </w:rPr>
      </w:pPr>
      <w:r w:rsidRPr="00664E24">
        <w:rPr>
          <w:rFonts w:ascii="Verdana" w:hAnsi="Verdana"/>
        </w:rPr>
        <w:t>Demonstrate the ability to respond to change in the working environment by showing a willingness to adapt and be flex</w:t>
      </w:r>
      <w:r>
        <w:rPr>
          <w:rFonts w:ascii="Verdana" w:hAnsi="Verdana"/>
        </w:rPr>
        <w:t>ible in changing circumstances.</w:t>
      </w:r>
    </w:p>
    <w:p w14:paraId="0AF26960" w14:textId="77777777" w:rsidR="006D3E34" w:rsidRDefault="006D3E34" w:rsidP="006D3E34">
      <w:pPr>
        <w:rPr>
          <w:rFonts w:ascii="Verdana" w:hAnsi="Verdana"/>
        </w:rPr>
      </w:pPr>
    </w:p>
    <w:p w14:paraId="10C12F37" w14:textId="2271DB81" w:rsidR="006D3E34" w:rsidRDefault="006D3E34" w:rsidP="006D3E34">
      <w:pPr>
        <w:numPr>
          <w:ilvl w:val="0"/>
          <w:numId w:val="2"/>
        </w:numPr>
        <w:spacing w:after="0" w:line="240" w:lineRule="auto"/>
        <w:rPr>
          <w:rFonts w:ascii="Verdana" w:hAnsi="Verdana"/>
        </w:rPr>
      </w:pPr>
      <w:r>
        <w:rPr>
          <w:rFonts w:ascii="Verdana" w:hAnsi="Verdana"/>
        </w:rPr>
        <w:t xml:space="preserve">Candidates must demonstrate a level of awareness of </w:t>
      </w:r>
      <w:r w:rsidR="00D93829">
        <w:rPr>
          <w:rFonts w:ascii="Verdana" w:hAnsi="Verdana"/>
        </w:rPr>
        <w:t>Diversity, Equality and Inclusion</w:t>
      </w:r>
      <w:r>
        <w:rPr>
          <w:rFonts w:ascii="Verdana" w:hAnsi="Verdana"/>
        </w:rPr>
        <w:t xml:space="preserve"> issues appropriate to this role.</w:t>
      </w:r>
    </w:p>
    <w:p w14:paraId="5E3D1251" w14:textId="77777777" w:rsidR="006D3E34" w:rsidRDefault="006D3E34" w:rsidP="006D3E34">
      <w:pPr>
        <w:ind w:left="360"/>
        <w:rPr>
          <w:rFonts w:ascii="Verdana" w:hAnsi="Verdana"/>
          <w:b/>
        </w:rPr>
      </w:pPr>
    </w:p>
    <w:p w14:paraId="67F49640" w14:textId="77777777" w:rsidR="006D3E34" w:rsidRDefault="006D3E34" w:rsidP="006D3E34">
      <w:pPr>
        <w:tabs>
          <w:tab w:val="num" w:pos="567"/>
        </w:tabs>
        <w:ind w:left="567" w:hanging="567"/>
        <w:rPr>
          <w:rFonts w:ascii="Verdana" w:hAnsi="Verdana"/>
          <w:b/>
        </w:rPr>
      </w:pPr>
      <w:r>
        <w:rPr>
          <w:rFonts w:ascii="Verdana" w:hAnsi="Verdana"/>
          <w:b/>
        </w:rPr>
        <w:lastRenderedPageBreak/>
        <w:t>DESIRABLE CRITERIA:</w:t>
      </w:r>
    </w:p>
    <w:p w14:paraId="2D34F383" w14:textId="77777777" w:rsidR="006D3E34" w:rsidRDefault="006D3E34" w:rsidP="006D3E34">
      <w:pPr>
        <w:rPr>
          <w:rFonts w:ascii="Verdana" w:hAnsi="Verdana"/>
        </w:rPr>
      </w:pPr>
    </w:p>
    <w:p w14:paraId="636EAF65" w14:textId="77777777" w:rsidR="006D3E34" w:rsidRDefault="006D3E34" w:rsidP="006D3E34">
      <w:pPr>
        <w:numPr>
          <w:ilvl w:val="0"/>
          <w:numId w:val="3"/>
        </w:numPr>
        <w:spacing w:after="0" w:line="480" w:lineRule="auto"/>
        <w:rPr>
          <w:rFonts w:ascii="Verdana" w:hAnsi="Verdana"/>
        </w:rPr>
      </w:pPr>
      <w:r>
        <w:rPr>
          <w:rFonts w:ascii="Verdana" w:hAnsi="Verdana"/>
        </w:rPr>
        <w:t>Knowledge of Police IT Systems</w:t>
      </w:r>
    </w:p>
    <w:p w14:paraId="284BA87C" w14:textId="77777777" w:rsidR="006D3E34" w:rsidRDefault="006D3E34" w:rsidP="006D3E34">
      <w:pPr>
        <w:numPr>
          <w:ilvl w:val="0"/>
          <w:numId w:val="3"/>
        </w:numPr>
        <w:spacing w:after="0" w:line="480" w:lineRule="auto"/>
        <w:rPr>
          <w:rFonts w:ascii="Verdana" w:hAnsi="Verdana"/>
        </w:rPr>
      </w:pPr>
      <w:r>
        <w:rPr>
          <w:rFonts w:ascii="Verdana" w:hAnsi="Verdana"/>
        </w:rPr>
        <w:t>Knowledge of Police and Court procedures</w:t>
      </w:r>
    </w:p>
    <w:p w14:paraId="798B5B02" w14:textId="77777777" w:rsidR="00E5674F" w:rsidRDefault="00E5674F"/>
    <w:sectPr w:rsidR="00E567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FBC1" w14:textId="77777777" w:rsidR="002F7737" w:rsidRDefault="002F7737" w:rsidP="002F7737">
      <w:pPr>
        <w:spacing w:after="0" w:line="240" w:lineRule="auto"/>
      </w:pPr>
      <w:r>
        <w:separator/>
      </w:r>
    </w:p>
  </w:endnote>
  <w:endnote w:type="continuationSeparator" w:id="0">
    <w:p w14:paraId="0A851EAC" w14:textId="77777777" w:rsidR="002F7737" w:rsidRDefault="002F7737" w:rsidP="002F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50AD" w14:textId="77777777" w:rsidR="002F7737" w:rsidRDefault="002F7737" w:rsidP="002F7737">
      <w:pPr>
        <w:spacing w:after="0" w:line="240" w:lineRule="auto"/>
      </w:pPr>
      <w:r>
        <w:separator/>
      </w:r>
    </w:p>
  </w:footnote>
  <w:footnote w:type="continuationSeparator" w:id="0">
    <w:p w14:paraId="70C51F49" w14:textId="77777777" w:rsidR="002F7737" w:rsidRDefault="002F7737" w:rsidP="002F77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27EF5"/>
    <w:multiLevelType w:val="hybridMultilevel"/>
    <w:tmpl w:val="90825E0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D552108"/>
    <w:multiLevelType w:val="hybridMultilevel"/>
    <w:tmpl w:val="E2E88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467AED"/>
    <w:multiLevelType w:val="singleLevel"/>
    <w:tmpl w:val="692C4DFA"/>
    <w:lvl w:ilvl="0">
      <w:start w:val="1"/>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E34"/>
    <w:rsid w:val="00001C21"/>
    <w:rsid w:val="00003727"/>
    <w:rsid w:val="00024644"/>
    <w:rsid w:val="000333AF"/>
    <w:rsid w:val="00044BED"/>
    <w:rsid w:val="0006635E"/>
    <w:rsid w:val="00076615"/>
    <w:rsid w:val="00087DFD"/>
    <w:rsid w:val="0009121C"/>
    <w:rsid w:val="000916AE"/>
    <w:rsid w:val="000F46C7"/>
    <w:rsid w:val="00103FB4"/>
    <w:rsid w:val="00112C19"/>
    <w:rsid w:val="001130C2"/>
    <w:rsid w:val="00145AA1"/>
    <w:rsid w:val="00145F07"/>
    <w:rsid w:val="00173151"/>
    <w:rsid w:val="00173290"/>
    <w:rsid w:val="00173C40"/>
    <w:rsid w:val="001A1828"/>
    <w:rsid w:val="001B797F"/>
    <w:rsid w:val="001B7BDC"/>
    <w:rsid w:val="001B7D0C"/>
    <w:rsid w:val="001C4588"/>
    <w:rsid w:val="001D326D"/>
    <w:rsid w:val="001D57A5"/>
    <w:rsid w:val="001D7A6B"/>
    <w:rsid w:val="00202896"/>
    <w:rsid w:val="00207517"/>
    <w:rsid w:val="00212160"/>
    <w:rsid w:val="00232C38"/>
    <w:rsid w:val="00237A95"/>
    <w:rsid w:val="00286222"/>
    <w:rsid w:val="00287349"/>
    <w:rsid w:val="00290F2C"/>
    <w:rsid w:val="002A18A6"/>
    <w:rsid w:val="002C443F"/>
    <w:rsid w:val="002C5140"/>
    <w:rsid w:val="002E6D1D"/>
    <w:rsid w:val="002F1D77"/>
    <w:rsid w:val="002F4FF5"/>
    <w:rsid w:val="002F70F3"/>
    <w:rsid w:val="002F7737"/>
    <w:rsid w:val="00304A49"/>
    <w:rsid w:val="00304D7D"/>
    <w:rsid w:val="003068E3"/>
    <w:rsid w:val="00312F6A"/>
    <w:rsid w:val="00321C53"/>
    <w:rsid w:val="00323D82"/>
    <w:rsid w:val="003330C6"/>
    <w:rsid w:val="00346466"/>
    <w:rsid w:val="00347FFE"/>
    <w:rsid w:val="003516DE"/>
    <w:rsid w:val="00352316"/>
    <w:rsid w:val="00361C84"/>
    <w:rsid w:val="0037046E"/>
    <w:rsid w:val="003739E8"/>
    <w:rsid w:val="00373A91"/>
    <w:rsid w:val="0037687F"/>
    <w:rsid w:val="00386720"/>
    <w:rsid w:val="00394E37"/>
    <w:rsid w:val="003973E2"/>
    <w:rsid w:val="003B50FA"/>
    <w:rsid w:val="003C396B"/>
    <w:rsid w:val="003F74C4"/>
    <w:rsid w:val="00406D33"/>
    <w:rsid w:val="00412F5D"/>
    <w:rsid w:val="00423B1D"/>
    <w:rsid w:val="0042692E"/>
    <w:rsid w:val="00427F69"/>
    <w:rsid w:val="00450A16"/>
    <w:rsid w:val="0045187B"/>
    <w:rsid w:val="004533AD"/>
    <w:rsid w:val="00460C4B"/>
    <w:rsid w:val="004700F4"/>
    <w:rsid w:val="00491430"/>
    <w:rsid w:val="004A3F40"/>
    <w:rsid w:val="004A5312"/>
    <w:rsid w:val="004B1934"/>
    <w:rsid w:val="004C45D7"/>
    <w:rsid w:val="004F7D19"/>
    <w:rsid w:val="0051326B"/>
    <w:rsid w:val="0052005E"/>
    <w:rsid w:val="00525E05"/>
    <w:rsid w:val="00531EF1"/>
    <w:rsid w:val="00532DAE"/>
    <w:rsid w:val="00537329"/>
    <w:rsid w:val="00556709"/>
    <w:rsid w:val="00560E37"/>
    <w:rsid w:val="00562750"/>
    <w:rsid w:val="00574E6B"/>
    <w:rsid w:val="00593907"/>
    <w:rsid w:val="005A2A35"/>
    <w:rsid w:val="005B4A4C"/>
    <w:rsid w:val="005C4718"/>
    <w:rsid w:val="005D3DFC"/>
    <w:rsid w:val="005E2EAD"/>
    <w:rsid w:val="006003DB"/>
    <w:rsid w:val="006108D7"/>
    <w:rsid w:val="00612421"/>
    <w:rsid w:val="0061378B"/>
    <w:rsid w:val="00623262"/>
    <w:rsid w:val="00625BC7"/>
    <w:rsid w:val="00627016"/>
    <w:rsid w:val="00640957"/>
    <w:rsid w:val="00653B8B"/>
    <w:rsid w:val="00660347"/>
    <w:rsid w:val="006631F8"/>
    <w:rsid w:val="00667FB1"/>
    <w:rsid w:val="00683857"/>
    <w:rsid w:val="006A6A56"/>
    <w:rsid w:val="006B6797"/>
    <w:rsid w:val="006D3E34"/>
    <w:rsid w:val="006D466A"/>
    <w:rsid w:val="006D5FF5"/>
    <w:rsid w:val="006E0CC2"/>
    <w:rsid w:val="007064A5"/>
    <w:rsid w:val="00707906"/>
    <w:rsid w:val="007262A1"/>
    <w:rsid w:val="007410EF"/>
    <w:rsid w:val="00745822"/>
    <w:rsid w:val="00746DDA"/>
    <w:rsid w:val="00753C86"/>
    <w:rsid w:val="00774D1F"/>
    <w:rsid w:val="00790531"/>
    <w:rsid w:val="00790C05"/>
    <w:rsid w:val="007A73CF"/>
    <w:rsid w:val="007F00F7"/>
    <w:rsid w:val="007F5D89"/>
    <w:rsid w:val="00801DD9"/>
    <w:rsid w:val="008050FA"/>
    <w:rsid w:val="00826AFC"/>
    <w:rsid w:val="00840D3E"/>
    <w:rsid w:val="008510B2"/>
    <w:rsid w:val="00851282"/>
    <w:rsid w:val="00855DB7"/>
    <w:rsid w:val="008D0B7B"/>
    <w:rsid w:val="008D7899"/>
    <w:rsid w:val="008F74ED"/>
    <w:rsid w:val="0090349C"/>
    <w:rsid w:val="00903EB1"/>
    <w:rsid w:val="009218C0"/>
    <w:rsid w:val="009330D5"/>
    <w:rsid w:val="00945F13"/>
    <w:rsid w:val="00950ACB"/>
    <w:rsid w:val="00972301"/>
    <w:rsid w:val="009759BC"/>
    <w:rsid w:val="00985BCD"/>
    <w:rsid w:val="009A18B8"/>
    <w:rsid w:val="009A3010"/>
    <w:rsid w:val="009A3EF4"/>
    <w:rsid w:val="009A407A"/>
    <w:rsid w:val="009B1B0B"/>
    <w:rsid w:val="009B2623"/>
    <w:rsid w:val="009D19EE"/>
    <w:rsid w:val="009E17A8"/>
    <w:rsid w:val="009E6B9E"/>
    <w:rsid w:val="00A04B32"/>
    <w:rsid w:val="00A12DF6"/>
    <w:rsid w:val="00A22AD5"/>
    <w:rsid w:val="00A41C72"/>
    <w:rsid w:val="00A526FB"/>
    <w:rsid w:val="00A527F9"/>
    <w:rsid w:val="00A55BBE"/>
    <w:rsid w:val="00A6717E"/>
    <w:rsid w:val="00A675CF"/>
    <w:rsid w:val="00A7536F"/>
    <w:rsid w:val="00A87F6F"/>
    <w:rsid w:val="00AB0850"/>
    <w:rsid w:val="00AC0F78"/>
    <w:rsid w:val="00AD24A9"/>
    <w:rsid w:val="00AD63C3"/>
    <w:rsid w:val="00AE7934"/>
    <w:rsid w:val="00AF6611"/>
    <w:rsid w:val="00B003B7"/>
    <w:rsid w:val="00B055BE"/>
    <w:rsid w:val="00B11215"/>
    <w:rsid w:val="00B128CF"/>
    <w:rsid w:val="00B27C01"/>
    <w:rsid w:val="00B4473C"/>
    <w:rsid w:val="00B517B7"/>
    <w:rsid w:val="00B569AA"/>
    <w:rsid w:val="00B569B1"/>
    <w:rsid w:val="00B6388C"/>
    <w:rsid w:val="00B74BB3"/>
    <w:rsid w:val="00B769C4"/>
    <w:rsid w:val="00B80474"/>
    <w:rsid w:val="00B81D5F"/>
    <w:rsid w:val="00B9436B"/>
    <w:rsid w:val="00B96CD8"/>
    <w:rsid w:val="00BA1384"/>
    <w:rsid w:val="00BB1A34"/>
    <w:rsid w:val="00BD5E68"/>
    <w:rsid w:val="00BF4393"/>
    <w:rsid w:val="00C11297"/>
    <w:rsid w:val="00C14279"/>
    <w:rsid w:val="00C14963"/>
    <w:rsid w:val="00C43359"/>
    <w:rsid w:val="00C5740D"/>
    <w:rsid w:val="00C669ED"/>
    <w:rsid w:val="00C71C68"/>
    <w:rsid w:val="00C826F3"/>
    <w:rsid w:val="00C87CFF"/>
    <w:rsid w:val="00C92B2D"/>
    <w:rsid w:val="00CB22A6"/>
    <w:rsid w:val="00CC14CA"/>
    <w:rsid w:val="00CC2C79"/>
    <w:rsid w:val="00CC3CD7"/>
    <w:rsid w:val="00CC4A9F"/>
    <w:rsid w:val="00CC77CC"/>
    <w:rsid w:val="00CD3B42"/>
    <w:rsid w:val="00CF4FF1"/>
    <w:rsid w:val="00CF5B9A"/>
    <w:rsid w:val="00D007E9"/>
    <w:rsid w:val="00D131A7"/>
    <w:rsid w:val="00D40576"/>
    <w:rsid w:val="00D60D24"/>
    <w:rsid w:val="00D63030"/>
    <w:rsid w:val="00D86250"/>
    <w:rsid w:val="00D90000"/>
    <w:rsid w:val="00D90564"/>
    <w:rsid w:val="00D93829"/>
    <w:rsid w:val="00DA6950"/>
    <w:rsid w:val="00DC23A3"/>
    <w:rsid w:val="00DC2AB7"/>
    <w:rsid w:val="00DD649F"/>
    <w:rsid w:val="00DF5EBF"/>
    <w:rsid w:val="00E04781"/>
    <w:rsid w:val="00E14D32"/>
    <w:rsid w:val="00E20B31"/>
    <w:rsid w:val="00E2104B"/>
    <w:rsid w:val="00E31CA0"/>
    <w:rsid w:val="00E4005D"/>
    <w:rsid w:val="00E447A2"/>
    <w:rsid w:val="00E52074"/>
    <w:rsid w:val="00E5398D"/>
    <w:rsid w:val="00E55401"/>
    <w:rsid w:val="00E55C92"/>
    <w:rsid w:val="00E563DE"/>
    <w:rsid w:val="00E5674F"/>
    <w:rsid w:val="00E71D26"/>
    <w:rsid w:val="00E9476D"/>
    <w:rsid w:val="00E96E84"/>
    <w:rsid w:val="00EB514B"/>
    <w:rsid w:val="00EB5B84"/>
    <w:rsid w:val="00ED0862"/>
    <w:rsid w:val="00EE3E75"/>
    <w:rsid w:val="00EF3AF1"/>
    <w:rsid w:val="00F02413"/>
    <w:rsid w:val="00F147DF"/>
    <w:rsid w:val="00F16525"/>
    <w:rsid w:val="00F261FB"/>
    <w:rsid w:val="00F3047B"/>
    <w:rsid w:val="00F35AFC"/>
    <w:rsid w:val="00F509A6"/>
    <w:rsid w:val="00F523FF"/>
    <w:rsid w:val="00F62533"/>
    <w:rsid w:val="00F63CA4"/>
    <w:rsid w:val="00F6718E"/>
    <w:rsid w:val="00F677C4"/>
    <w:rsid w:val="00F85643"/>
    <w:rsid w:val="00F86028"/>
    <w:rsid w:val="00F95242"/>
    <w:rsid w:val="00FA52CA"/>
    <w:rsid w:val="00FD4315"/>
    <w:rsid w:val="00FF7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6145"/>
    <o:shapelayout v:ext="edit">
      <o:idmap v:ext="edit" data="1"/>
    </o:shapelayout>
  </w:shapeDefaults>
  <w:decimalSymbol w:val="."/>
  <w:listSeparator w:val=","/>
  <w14:docId w14:val="1F259CEE"/>
  <w15:docId w15:val="{73EC8C71-2C48-4942-8B53-058030CB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6D3E34"/>
    <w:pPr>
      <w:keepNext/>
      <w:spacing w:after="0" w:line="240" w:lineRule="auto"/>
      <w:jc w:val="center"/>
      <w:outlineLvl w:val="2"/>
    </w:pPr>
    <w:rPr>
      <w:rFonts w:ascii="Verdana" w:eastAsia="Times New Roman" w:hAnsi="Verdana"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D3E34"/>
    <w:rPr>
      <w:rFonts w:ascii="Verdana" w:eastAsia="Times New Roman" w:hAnsi="Verdana" w:cs="Times New Roman"/>
      <w:b/>
      <w:bCs/>
      <w:szCs w:val="20"/>
    </w:rPr>
  </w:style>
  <w:style w:type="paragraph" w:styleId="BodyText">
    <w:name w:val="Body Text"/>
    <w:basedOn w:val="Normal"/>
    <w:link w:val="BodyTextChar"/>
    <w:rsid w:val="006D3E34"/>
    <w:pPr>
      <w:spacing w:after="0" w:line="240" w:lineRule="auto"/>
      <w:jc w:val="both"/>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6D3E34"/>
    <w:rPr>
      <w:rFonts w:ascii="Times New Roman" w:eastAsia="Times New Roman" w:hAnsi="Times New Roman" w:cs="Times New Roman"/>
      <w:bCs/>
      <w:sz w:val="24"/>
      <w:szCs w:val="20"/>
    </w:rPr>
  </w:style>
  <w:style w:type="paragraph" w:styleId="Title">
    <w:name w:val="Title"/>
    <w:basedOn w:val="Normal"/>
    <w:link w:val="TitleChar"/>
    <w:qFormat/>
    <w:rsid w:val="006D3E34"/>
    <w:pPr>
      <w:spacing w:after="0" w:line="240" w:lineRule="auto"/>
      <w:jc w:val="center"/>
    </w:pPr>
    <w:rPr>
      <w:rFonts w:ascii="Verdana" w:eastAsia="Times New Roman" w:hAnsi="Verdana" w:cs="Times New Roman"/>
      <w:b/>
      <w:szCs w:val="20"/>
    </w:rPr>
  </w:style>
  <w:style w:type="character" w:customStyle="1" w:styleId="TitleChar">
    <w:name w:val="Title Char"/>
    <w:basedOn w:val="DefaultParagraphFont"/>
    <w:link w:val="Title"/>
    <w:rsid w:val="006D3E34"/>
    <w:rPr>
      <w:rFonts w:ascii="Verdana" w:eastAsia="Times New Roman" w:hAnsi="Verdan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Northamptonshire Police</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Bussey Manisha</dc:creator>
  <cp:lastModifiedBy>Dyer Angela</cp:lastModifiedBy>
  <cp:revision>2</cp:revision>
  <dcterms:created xsi:type="dcterms:W3CDTF">2022-12-02T09:13:00Z</dcterms:created>
  <dcterms:modified xsi:type="dcterms:W3CDTF">2022-12-02T09:13:00Z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d4a6a-7014-48d6-b119-9b8b87129a7e_Enabled">
    <vt:lpwstr>True</vt:lpwstr>
  </property>
  <property fmtid="{D5CDD505-2E9C-101B-9397-08002B2CF9AE}" pid="3" name="MSIP_Label_d9cd4a6a-7014-48d6-b119-9b8b87129a7e_SiteId">
    <vt:lpwstr>bf91f36f-ab89-4503-8c3f-04a029f837d3</vt:lpwstr>
  </property>
  <property fmtid="{D5CDD505-2E9C-101B-9397-08002B2CF9AE}" pid="4" name="MSIP_Label_d9cd4a6a-7014-48d6-b119-9b8b87129a7e_Owner">
    <vt:lpwstr>Angela.Dyer@northants.police.uk</vt:lpwstr>
  </property>
  <property fmtid="{D5CDD505-2E9C-101B-9397-08002B2CF9AE}" pid="5" name="MSIP_Label_d9cd4a6a-7014-48d6-b119-9b8b87129a7e_SetDate">
    <vt:lpwstr>2022-05-18T11:44:07.0240621Z</vt:lpwstr>
  </property>
  <property fmtid="{D5CDD505-2E9C-101B-9397-08002B2CF9AE}" pid="6" name="MSIP_Label_d9cd4a6a-7014-48d6-b119-9b8b87129a7e_Name">
    <vt:lpwstr>OFFICIAL</vt:lpwstr>
  </property>
  <property fmtid="{D5CDD505-2E9C-101B-9397-08002B2CF9AE}" pid="7" name="MSIP_Label_d9cd4a6a-7014-48d6-b119-9b8b87129a7e_Application">
    <vt:lpwstr>Microsoft Azure Information Protection</vt:lpwstr>
  </property>
  <property fmtid="{D5CDD505-2E9C-101B-9397-08002B2CF9AE}" pid="8" name="MSIP_Label_d9cd4a6a-7014-48d6-b119-9b8b87129a7e_Extended_MSFT_Method">
    <vt:lpwstr>Automatic</vt:lpwstr>
  </property>
  <property fmtid="{D5CDD505-2E9C-101B-9397-08002B2CF9AE}" pid="9" name="Sensitivity">
    <vt:lpwstr>OFFICIAL</vt:lpwstr>
  </property>
</Properties>
</file>